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9D" w:rsidRDefault="000E709D" w:rsidP="000E709D">
      <w:pPr>
        <w:pStyle w:val="NormalWeb"/>
        <w:shd w:val="clear" w:color="auto" w:fill="FFFFFF"/>
        <w:spacing w:before="0" w:beforeAutospacing="0" w:after="480" w:afterAutospacing="0" w:line="360" w:lineRule="atLeast"/>
        <w:ind w:firstLine="720"/>
        <w:contextualSpacing/>
        <w:jc w:val="center"/>
        <w:rPr>
          <w:rFonts w:asciiTheme="minorHAnsi" w:hAnsiTheme="minorHAnsi"/>
          <w:b/>
          <w:color w:val="383838"/>
          <w:sz w:val="32"/>
          <w:szCs w:val="24"/>
          <w:u w:val="single"/>
        </w:rPr>
      </w:pPr>
      <w:r w:rsidRPr="000E709D">
        <w:rPr>
          <w:rFonts w:asciiTheme="minorHAnsi" w:hAnsiTheme="minorHAnsi"/>
          <w:b/>
          <w:color w:val="383838"/>
          <w:sz w:val="32"/>
          <w:szCs w:val="24"/>
          <w:u w:val="single"/>
        </w:rPr>
        <w:t>The Total Cost of Life</w:t>
      </w:r>
    </w:p>
    <w:p w:rsidR="000E709D" w:rsidRPr="000E709D" w:rsidRDefault="000E709D" w:rsidP="000E709D">
      <w:pPr>
        <w:pStyle w:val="NormalWeb"/>
        <w:shd w:val="clear" w:color="auto" w:fill="FFFFFF"/>
        <w:spacing w:before="0" w:beforeAutospacing="0" w:after="480" w:afterAutospacing="0" w:line="360" w:lineRule="atLeast"/>
        <w:ind w:firstLine="720"/>
        <w:contextualSpacing/>
        <w:jc w:val="center"/>
        <w:rPr>
          <w:rFonts w:asciiTheme="minorHAnsi" w:hAnsiTheme="minorHAnsi"/>
          <w:b/>
          <w:color w:val="383838"/>
          <w:sz w:val="32"/>
          <w:szCs w:val="24"/>
          <w:u w:val="single"/>
        </w:rPr>
      </w:pPr>
    </w:p>
    <w:p w:rsidR="000E709D" w:rsidRPr="000E709D" w:rsidRDefault="000E709D" w:rsidP="000E709D">
      <w:pPr>
        <w:pStyle w:val="NormalWeb"/>
        <w:shd w:val="clear" w:color="auto" w:fill="FFFFFF"/>
        <w:spacing w:before="0" w:beforeAutospacing="0" w:after="480" w:afterAutospacing="0" w:line="360" w:lineRule="atLeast"/>
        <w:ind w:firstLine="720"/>
        <w:contextualSpacing/>
        <w:rPr>
          <w:rFonts w:asciiTheme="minorHAnsi" w:hAnsiTheme="minorHAnsi"/>
          <w:color w:val="383838"/>
          <w:sz w:val="24"/>
          <w:szCs w:val="24"/>
        </w:rPr>
      </w:pPr>
      <w:r w:rsidRPr="000E709D">
        <w:rPr>
          <w:rFonts w:asciiTheme="minorHAnsi" w:hAnsiTheme="minorHAnsi"/>
          <w:color w:val="383838"/>
          <w:sz w:val="24"/>
          <w:szCs w:val="24"/>
        </w:rPr>
        <w:t>The single most important thing to keep in mind when attempting to document numbers of victims of the Holocaust is that no one master list of those who perished exists anywhere in the world.</w:t>
      </w:r>
    </w:p>
    <w:p w:rsidR="000E709D" w:rsidRPr="000E709D" w:rsidRDefault="000E709D" w:rsidP="000E709D">
      <w:pPr>
        <w:pStyle w:val="NormalWeb"/>
        <w:shd w:val="clear" w:color="auto" w:fill="FFFFFF"/>
        <w:spacing w:before="0" w:beforeAutospacing="0" w:after="480" w:afterAutospacing="0" w:line="360" w:lineRule="atLeast"/>
        <w:ind w:firstLine="720"/>
        <w:contextualSpacing/>
        <w:rPr>
          <w:rFonts w:asciiTheme="minorHAnsi" w:hAnsiTheme="minorHAnsi"/>
          <w:color w:val="383838"/>
          <w:sz w:val="24"/>
          <w:szCs w:val="24"/>
        </w:rPr>
      </w:pPr>
      <w:r w:rsidRPr="000E709D">
        <w:rPr>
          <w:rFonts w:asciiTheme="minorHAnsi" w:hAnsiTheme="minorHAnsi"/>
          <w:color w:val="383838"/>
          <w:sz w:val="24"/>
          <w:szCs w:val="24"/>
        </w:rPr>
        <w:t>What follow are the current best estimates of civilians and disarmed soldiers killed by the Nazi regime and its collaborators.</w:t>
      </w:r>
    </w:p>
    <w:p w:rsidR="000E709D" w:rsidRPr="000E709D" w:rsidRDefault="000E709D" w:rsidP="000E709D">
      <w:pPr>
        <w:pStyle w:val="NormalWeb"/>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These estimates are calculated from wartime reports generated by those who implemented Nazi population policy, and postwar demographic studies on population loss during World War II.</w:t>
      </w:r>
    </w:p>
    <w:p w:rsidR="000E709D" w:rsidRPr="000E709D" w:rsidRDefault="000E709D" w:rsidP="000E709D">
      <w:pPr>
        <w:pStyle w:val="NormalWeb"/>
        <w:shd w:val="clear" w:color="auto" w:fill="FFFFFF"/>
        <w:spacing w:before="0" w:beforeAutospacing="0" w:after="0" w:afterAutospacing="0" w:line="360" w:lineRule="atLeast"/>
        <w:contextualSpacing/>
        <w:rPr>
          <w:rFonts w:asciiTheme="minorHAnsi" w:hAnsiTheme="minorHAnsi"/>
          <w:color w:val="383838"/>
          <w:sz w:val="24"/>
          <w:szCs w:val="24"/>
        </w:rPr>
      </w:pPr>
      <w:r w:rsidRPr="000E709D">
        <w:rPr>
          <w:rFonts w:asciiTheme="minorHAnsi" w:hAnsiTheme="minorHAnsi"/>
          <w:b/>
          <w:bCs/>
          <w:color w:val="383838"/>
          <w:sz w:val="24"/>
          <w:szCs w:val="24"/>
        </w:rPr>
        <w:t>Number of Deaths</w:t>
      </w:r>
    </w:p>
    <w:p w:rsidR="000E709D" w:rsidRPr="000E709D" w:rsidRDefault="000E709D" w:rsidP="000E709D">
      <w:pPr>
        <w:pStyle w:val="NormalWeb"/>
        <w:numPr>
          <w:ilvl w:val="0"/>
          <w:numId w:val="2"/>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Jews: up to 6 million</w:t>
      </w:r>
    </w:p>
    <w:p w:rsidR="000E709D" w:rsidRPr="000E709D" w:rsidRDefault="000E709D" w:rsidP="000E709D">
      <w:pPr>
        <w:pStyle w:val="NormalWeb"/>
        <w:numPr>
          <w:ilvl w:val="0"/>
          <w:numId w:val="2"/>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Soviet civilians: around 7 million (including 1.3 Soviet Jewish civilians, who are included in the 6 million figure for Jews)</w:t>
      </w:r>
    </w:p>
    <w:p w:rsidR="000E709D" w:rsidRPr="000E709D" w:rsidRDefault="000E709D" w:rsidP="000E709D">
      <w:pPr>
        <w:pStyle w:val="NormalWeb"/>
        <w:numPr>
          <w:ilvl w:val="0"/>
          <w:numId w:val="2"/>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Soviet prisoners of war: around 3 million (including about 50,000 Jewish soldiers)</w:t>
      </w:r>
    </w:p>
    <w:p w:rsidR="000E709D" w:rsidRPr="000E709D" w:rsidRDefault="000E709D" w:rsidP="000E709D">
      <w:pPr>
        <w:pStyle w:val="NormalWeb"/>
        <w:numPr>
          <w:ilvl w:val="0"/>
          <w:numId w:val="2"/>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Non-Jewish Polish civilians: around 1.8 million (including between 50,000 and 100,000 members of the Polish elites)</w:t>
      </w:r>
    </w:p>
    <w:p w:rsidR="000E709D" w:rsidRPr="000E709D" w:rsidRDefault="000E709D" w:rsidP="000E709D">
      <w:pPr>
        <w:pStyle w:val="NormalWeb"/>
        <w:numPr>
          <w:ilvl w:val="0"/>
          <w:numId w:val="2"/>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Serb civilians (on the territory of Croatia, Bosnia and Herzegovina): 312,000</w:t>
      </w:r>
    </w:p>
    <w:p w:rsidR="000E709D" w:rsidRPr="000E709D" w:rsidRDefault="000E709D" w:rsidP="000E709D">
      <w:pPr>
        <w:pStyle w:val="NormalWeb"/>
        <w:numPr>
          <w:ilvl w:val="0"/>
          <w:numId w:val="2"/>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People with disabilities living in institutions: up to 250,000</w:t>
      </w:r>
    </w:p>
    <w:p w:rsidR="000E709D" w:rsidRPr="000E709D" w:rsidRDefault="000E709D" w:rsidP="000E709D">
      <w:pPr>
        <w:pStyle w:val="NormalWeb"/>
        <w:numPr>
          <w:ilvl w:val="0"/>
          <w:numId w:val="2"/>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Roma (Gypsies): 196,000–220,000</w:t>
      </w:r>
    </w:p>
    <w:p w:rsidR="000E709D" w:rsidRPr="000E709D" w:rsidRDefault="000E709D" w:rsidP="000E709D">
      <w:pPr>
        <w:pStyle w:val="NormalWeb"/>
        <w:numPr>
          <w:ilvl w:val="0"/>
          <w:numId w:val="2"/>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Jehovah's Witnesses: Around 1,900</w:t>
      </w:r>
    </w:p>
    <w:p w:rsidR="000E709D" w:rsidRPr="000E709D" w:rsidRDefault="000E709D" w:rsidP="000E709D">
      <w:pPr>
        <w:pStyle w:val="NormalWeb"/>
        <w:numPr>
          <w:ilvl w:val="0"/>
          <w:numId w:val="2"/>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 xml:space="preserve">Repeat criminal offenders and so-called </w:t>
      </w:r>
      <w:proofErr w:type="spellStart"/>
      <w:r w:rsidRPr="000E709D">
        <w:rPr>
          <w:rFonts w:asciiTheme="minorHAnsi" w:hAnsiTheme="minorHAnsi"/>
          <w:color w:val="383838"/>
          <w:sz w:val="24"/>
          <w:szCs w:val="24"/>
        </w:rPr>
        <w:t>asocials</w:t>
      </w:r>
      <w:proofErr w:type="spellEnd"/>
      <w:r w:rsidRPr="000E709D">
        <w:rPr>
          <w:rFonts w:asciiTheme="minorHAnsi" w:hAnsiTheme="minorHAnsi"/>
          <w:color w:val="383838"/>
          <w:sz w:val="24"/>
          <w:szCs w:val="24"/>
        </w:rPr>
        <w:t>: at least 70,000</w:t>
      </w:r>
    </w:p>
    <w:p w:rsidR="000E709D" w:rsidRPr="000E709D" w:rsidRDefault="000E709D" w:rsidP="000E709D">
      <w:pPr>
        <w:pStyle w:val="NormalWeb"/>
        <w:numPr>
          <w:ilvl w:val="0"/>
          <w:numId w:val="2"/>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German political opponents and resistance activists in Axis-occupied territory: undetermined</w:t>
      </w:r>
    </w:p>
    <w:p w:rsidR="000E709D" w:rsidRDefault="000E709D" w:rsidP="000E709D">
      <w:pPr>
        <w:pStyle w:val="NormalWeb"/>
        <w:numPr>
          <w:ilvl w:val="0"/>
          <w:numId w:val="2"/>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 xml:space="preserve">Homosexuals: hundreds, possibly thousands (possibly also counted in part under the 70,000 repeat criminal offenders and so-called </w:t>
      </w:r>
      <w:proofErr w:type="spellStart"/>
      <w:r w:rsidRPr="000E709D">
        <w:rPr>
          <w:rFonts w:asciiTheme="minorHAnsi" w:hAnsiTheme="minorHAnsi"/>
          <w:color w:val="383838"/>
          <w:sz w:val="24"/>
          <w:szCs w:val="24"/>
        </w:rPr>
        <w:t>asocials</w:t>
      </w:r>
      <w:proofErr w:type="spellEnd"/>
      <w:r w:rsidRPr="000E709D">
        <w:rPr>
          <w:rFonts w:asciiTheme="minorHAnsi" w:hAnsiTheme="minorHAnsi"/>
          <w:color w:val="383838"/>
          <w:sz w:val="24"/>
          <w:szCs w:val="24"/>
        </w:rPr>
        <w:t xml:space="preserve"> noted above)</w:t>
      </w:r>
    </w:p>
    <w:p w:rsidR="000E709D" w:rsidRDefault="000E709D" w:rsidP="000E709D">
      <w:pPr>
        <w:pStyle w:val="NormalWeb"/>
        <w:shd w:val="clear" w:color="auto" w:fill="FFFFFF"/>
        <w:spacing w:before="0" w:beforeAutospacing="0" w:after="480" w:afterAutospacing="0" w:line="360" w:lineRule="atLeast"/>
        <w:contextualSpacing/>
        <w:rPr>
          <w:rFonts w:asciiTheme="minorHAnsi" w:hAnsiTheme="minorHAnsi"/>
          <w:color w:val="383838"/>
          <w:sz w:val="24"/>
          <w:szCs w:val="24"/>
        </w:rPr>
      </w:pPr>
    </w:p>
    <w:p w:rsidR="000E709D" w:rsidRDefault="000E709D" w:rsidP="000E709D">
      <w:pPr>
        <w:pStyle w:val="NormalWeb"/>
        <w:shd w:val="clear" w:color="auto" w:fill="FFFFFF"/>
        <w:spacing w:before="0" w:beforeAutospacing="0" w:after="480" w:afterAutospacing="0" w:line="360" w:lineRule="atLeast"/>
        <w:contextualSpacing/>
        <w:rPr>
          <w:rFonts w:asciiTheme="minorHAnsi" w:hAnsiTheme="minorHAnsi"/>
          <w:color w:val="383838"/>
          <w:sz w:val="24"/>
          <w:szCs w:val="24"/>
        </w:rPr>
      </w:pPr>
    </w:p>
    <w:p w:rsidR="000E709D" w:rsidRDefault="000E709D" w:rsidP="000E709D">
      <w:pPr>
        <w:pStyle w:val="NormalWeb"/>
        <w:shd w:val="clear" w:color="auto" w:fill="FFFFFF"/>
        <w:spacing w:before="0" w:beforeAutospacing="0" w:after="480" w:afterAutospacing="0" w:line="360" w:lineRule="atLeast"/>
        <w:contextualSpacing/>
        <w:rPr>
          <w:rFonts w:asciiTheme="minorHAnsi" w:hAnsiTheme="minorHAnsi"/>
          <w:color w:val="383838"/>
          <w:sz w:val="24"/>
          <w:szCs w:val="24"/>
        </w:rPr>
      </w:pPr>
    </w:p>
    <w:p w:rsidR="000E709D" w:rsidRDefault="000E709D" w:rsidP="000E709D">
      <w:pPr>
        <w:pStyle w:val="NormalWeb"/>
        <w:shd w:val="clear" w:color="auto" w:fill="FFFFFF"/>
        <w:spacing w:before="0" w:beforeAutospacing="0" w:after="480" w:afterAutospacing="0" w:line="360" w:lineRule="atLeast"/>
        <w:contextualSpacing/>
        <w:rPr>
          <w:rFonts w:asciiTheme="minorHAnsi" w:hAnsiTheme="minorHAnsi"/>
          <w:color w:val="383838"/>
          <w:sz w:val="24"/>
          <w:szCs w:val="24"/>
        </w:rPr>
      </w:pPr>
    </w:p>
    <w:p w:rsidR="000E709D" w:rsidRDefault="000E709D" w:rsidP="000E709D">
      <w:pPr>
        <w:pStyle w:val="NormalWeb"/>
        <w:shd w:val="clear" w:color="auto" w:fill="FFFFFF"/>
        <w:spacing w:before="0" w:beforeAutospacing="0" w:after="480" w:afterAutospacing="0" w:line="360" w:lineRule="atLeast"/>
        <w:contextualSpacing/>
        <w:rPr>
          <w:rFonts w:asciiTheme="minorHAnsi" w:hAnsiTheme="minorHAnsi"/>
          <w:color w:val="383838"/>
          <w:sz w:val="24"/>
          <w:szCs w:val="24"/>
        </w:rPr>
      </w:pPr>
    </w:p>
    <w:p w:rsidR="000E709D" w:rsidRDefault="000E709D" w:rsidP="000E709D">
      <w:pPr>
        <w:pStyle w:val="NormalWeb"/>
        <w:shd w:val="clear" w:color="auto" w:fill="FFFFFF"/>
        <w:spacing w:before="0" w:beforeAutospacing="0" w:after="480" w:afterAutospacing="0" w:line="360" w:lineRule="atLeast"/>
        <w:contextualSpacing/>
        <w:rPr>
          <w:rFonts w:asciiTheme="minorHAnsi" w:hAnsiTheme="minorHAnsi"/>
          <w:color w:val="383838"/>
          <w:sz w:val="24"/>
          <w:szCs w:val="24"/>
        </w:rPr>
      </w:pPr>
    </w:p>
    <w:p w:rsidR="000E709D" w:rsidRPr="000E709D" w:rsidRDefault="000E709D" w:rsidP="000E709D">
      <w:pPr>
        <w:pStyle w:val="NormalWeb"/>
        <w:shd w:val="clear" w:color="auto" w:fill="FFFFFF"/>
        <w:spacing w:before="0" w:beforeAutospacing="0" w:after="480" w:afterAutospacing="0" w:line="360" w:lineRule="atLeast"/>
        <w:contextualSpacing/>
        <w:rPr>
          <w:rFonts w:asciiTheme="minorHAnsi" w:hAnsiTheme="minorHAnsi"/>
          <w:color w:val="383838"/>
          <w:sz w:val="24"/>
          <w:szCs w:val="24"/>
        </w:rPr>
      </w:pPr>
      <w:bookmarkStart w:id="0" w:name="_GoBack"/>
      <w:bookmarkEnd w:id="0"/>
    </w:p>
    <w:p w:rsidR="000E709D" w:rsidRPr="000E709D" w:rsidRDefault="000E709D" w:rsidP="000E709D">
      <w:pPr>
        <w:pStyle w:val="NormalWeb"/>
        <w:shd w:val="clear" w:color="auto" w:fill="FFFFFF"/>
        <w:spacing w:before="0" w:beforeAutospacing="0" w:after="0" w:afterAutospacing="0" w:line="360" w:lineRule="atLeast"/>
        <w:contextualSpacing/>
        <w:rPr>
          <w:rFonts w:asciiTheme="minorHAnsi" w:hAnsiTheme="minorHAnsi"/>
          <w:color w:val="383838"/>
          <w:sz w:val="24"/>
          <w:szCs w:val="24"/>
        </w:rPr>
      </w:pPr>
      <w:r w:rsidRPr="000E709D">
        <w:rPr>
          <w:rFonts w:asciiTheme="minorHAnsi" w:hAnsiTheme="minorHAnsi"/>
          <w:b/>
          <w:bCs/>
          <w:color w:val="383838"/>
          <w:sz w:val="24"/>
          <w:szCs w:val="24"/>
        </w:rPr>
        <w:lastRenderedPageBreak/>
        <w:t>Jewish Loss by Location of Death</w:t>
      </w:r>
    </w:p>
    <w:p w:rsidR="000E709D" w:rsidRPr="000E709D" w:rsidRDefault="000E709D" w:rsidP="000E709D">
      <w:pPr>
        <w:pStyle w:val="NormalWeb"/>
        <w:shd w:val="clear" w:color="auto" w:fill="FFFFFF"/>
        <w:spacing w:before="0" w:beforeAutospacing="0" w:after="480" w:afterAutospacing="0" w:line="360" w:lineRule="atLeast"/>
        <w:ind w:firstLine="720"/>
        <w:contextualSpacing/>
        <w:rPr>
          <w:rFonts w:asciiTheme="minorHAnsi" w:hAnsiTheme="minorHAnsi"/>
          <w:color w:val="383838"/>
          <w:sz w:val="24"/>
          <w:szCs w:val="24"/>
        </w:rPr>
      </w:pPr>
      <w:r w:rsidRPr="000E709D">
        <w:rPr>
          <w:rFonts w:asciiTheme="minorHAnsi" w:hAnsiTheme="minorHAnsi"/>
          <w:color w:val="383838"/>
          <w:sz w:val="24"/>
          <w:szCs w:val="24"/>
        </w:rPr>
        <w:t>With regard to the number of Jews who died in the Holocaust, best estimates for the breakdown of Jewish loss according to location of death follow:</w:t>
      </w:r>
    </w:p>
    <w:p w:rsidR="000E709D" w:rsidRPr="000E709D" w:rsidRDefault="000E709D" w:rsidP="000E709D">
      <w:pPr>
        <w:pStyle w:val="NormalWeb"/>
        <w:numPr>
          <w:ilvl w:val="0"/>
          <w:numId w:val="3"/>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 xml:space="preserve">Auschwitz complex (including </w:t>
      </w:r>
      <w:proofErr w:type="spellStart"/>
      <w:r w:rsidRPr="000E709D">
        <w:rPr>
          <w:rFonts w:asciiTheme="minorHAnsi" w:hAnsiTheme="minorHAnsi"/>
          <w:color w:val="383838"/>
          <w:sz w:val="24"/>
          <w:szCs w:val="24"/>
        </w:rPr>
        <w:t>Birkenau</w:t>
      </w:r>
      <w:proofErr w:type="spellEnd"/>
      <w:r w:rsidRPr="000E709D">
        <w:rPr>
          <w:rFonts w:asciiTheme="minorHAnsi" w:hAnsiTheme="minorHAnsi"/>
          <w:color w:val="383838"/>
          <w:sz w:val="24"/>
          <w:szCs w:val="24"/>
        </w:rPr>
        <w:t xml:space="preserve">, </w:t>
      </w:r>
      <w:proofErr w:type="spellStart"/>
      <w:r w:rsidRPr="000E709D">
        <w:rPr>
          <w:rFonts w:asciiTheme="minorHAnsi" w:hAnsiTheme="minorHAnsi"/>
          <w:color w:val="383838"/>
          <w:sz w:val="24"/>
          <w:szCs w:val="24"/>
        </w:rPr>
        <w:t>Monowitz</w:t>
      </w:r>
      <w:proofErr w:type="spellEnd"/>
      <w:r w:rsidRPr="000E709D">
        <w:rPr>
          <w:rFonts w:asciiTheme="minorHAnsi" w:hAnsiTheme="minorHAnsi"/>
          <w:color w:val="383838"/>
          <w:sz w:val="24"/>
          <w:szCs w:val="24"/>
        </w:rPr>
        <w:t xml:space="preserve">, and </w:t>
      </w:r>
      <w:proofErr w:type="spellStart"/>
      <w:r w:rsidRPr="000E709D">
        <w:rPr>
          <w:rFonts w:asciiTheme="minorHAnsi" w:hAnsiTheme="minorHAnsi"/>
          <w:color w:val="383838"/>
          <w:sz w:val="24"/>
          <w:szCs w:val="24"/>
        </w:rPr>
        <w:t>subcamps</w:t>
      </w:r>
      <w:proofErr w:type="spellEnd"/>
      <w:r w:rsidRPr="000E709D">
        <w:rPr>
          <w:rFonts w:asciiTheme="minorHAnsi" w:hAnsiTheme="minorHAnsi"/>
          <w:color w:val="383838"/>
          <w:sz w:val="24"/>
          <w:szCs w:val="24"/>
        </w:rPr>
        <w:t>): approximately 1 million</w:t>
      </w:r>
    </w:p>
    <w:p w:rsidR="000E709D" w:rsidRPr="000E709D" w:rsidRDefault="000E709D" w:rsidP="000E709D">
      <w:pPr>
        <w:pStyle w:val="NormalWeb"/>
        <w:numPr>
          <w:ilvl w:val="0"/>
          <w:numId w:val="3"/>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Treblinka 2: approximately 925,000</w:t>
      </w:r>
    </w:p>
    <w:p w:rsidR="000E709D" w:rsidRPr="000E709D" w:rsidRDefault="000E709D" w:rsidP="000E709D">
      <w:pPr>
        <w:pStyle w:val="NormalWeb"/>
        <w:numPr>
          <w:ilvl w:val="0"/>
          <w:numId w:val="3"/>
        </w:numPr>
        <w:shd w:val="clear" w:color="auto" w:fill="FFFFFF"/>
        <w:spacing w:before="0" w:beforeAutospacing="0" w:after="480" w:afterAutospacing="0" w:line="360" w:lineRule="atLeast"/>
        <w:contextualSpacing/>
        <w:rPr>
          <w:rFonts w:asciiTheme="minorHAnsi" w:hAnsiTheme="minorHAnsi"/>
          <w:color w:val="383838"/>
          <w:sz w:val="24"/>
          <w:szCs w:val="24"/>
        </w:rPr>
      </w:pPr>
      <w:proofErr w:type="spellStart"/>
      <w:r w:rsidRPr="000E709D">
        <w:rPr>
          <w:rFonts w:asciiTheme="minorHAnsi" w:hAnsiTheme="minorHAnsi"/>
          <w:color w:val="383838"/>
          <w:sz w:val="24"/>
          <w:szCs w:val="24"/>
        </w:rPr>
        <w:t>Belzec</w:t>
      </w:r>
      <w:proofErr w:type="spellEnd"/>
      <w:r w:rsidRPr="000E709D">
        <w:rPr>
          <w:rFonts w:asciiTheme="minorHAnsi" w:hAnsiTheme="minorHAnsi"/>
          <w:color w:val="383838"/>
          <w:sz w:val="24"/>
          <w:szCs w:val="24"/>
        </w:rPr>
        <w:t>: 434,508</w:t>
      </w:r>
    </w:p>
    <w:p w:rsidR="000E709D" w:rsidRPr="000E709D" w:rsidRDefault="000E709D" w:rsidP="000E709D">
      <w:pPr>
        <w:pStyle w:val="NormalWeb"/>
        <w:numPr>
          <w:ilvl w:val="0"/>
          <w:numId w:val="3"/>
        </w:numPr>
        <w:shd w:val="clear" w:color="auto" w:fill="FFFFFF"/>
        <w:spacing w:before="0" w:beforeAutospacing="0" w:after="480" w:afterAutospacing="0" w:line="360" w:lineRule="atLeast"/>
        <w:contextualSpacing/>
        <w:rPr>
          <w:rFonts w:asciiTheme="minorHAnsi" w:hAnsiTheme="minorHAnsi"/>
          <w:color w:val="383838"/>
          <w:sz w:val="24"/>
          <w:szCs w:val="24"/>
        </w:rPr>
      </w:pPr>
      <w:proofErr w:type="spellStart"/>
      <w:r w:rsidRPr="000E709D">
        <w:rPr>
          <w:rFonts w:asciiTheme="minorHAnsi" w:hAnsiTheme="minorHAnsi"/>
          <w:color w:val="383838"/>
          <w:sz w:val="24"/>
          <w:szCs w:val="24"/>
        </w:rPr>
        <w:t>Sobibor</w:t>
      </w:r>
      <w:proofErr w:type="spellEnd"/>
      <w:r w:rsidRPr="000E709D">
        <w:rPr>
          <w:rFonts w:asciiTheme="minorHAnsi" w:hAnsiTheme="minorHAnsi"/>
          <w:color w:val="383838"/>
          <w:sz w:val="24"/>
          <w:szCs w:val="24"/>
        </w:rPr>
        <w:t>: at least 167,000</w:t>
      </w:r>
    </w:p>
    <w:p w:rsidR="000E709D" w:rsidRPr="000E709D" w:rsidRDefault="000E709D" w:rsidP="000E709D">
      <w:pPr>
        <w:pStyle w:val="NormalWeb"/>
        <w:numPr>
          <w:ilvl w:val="0"/>
          <w:numId w:val="3"/>
        </w:numPr>
        <w:shd w:val="clear" w:color="auto" w:fill="FFFFFF"/>
        <w:spacing w:before="0" w:beforeAutospacing="0" w:after="480" w:afterAutospacing="0" w:line="360" w:lineRule="atLeast"/>
        <w:contextualSpacing/>
        <w:rPr>
          <w:rFonts w:asciiTheme="minorHAnsi" w:hAnsiTheme="minorHAnsi"/>
          <w:color w:val="383838"/>
          <w:sz w:val="24"/>
          <w:szCs w:val="24"/>
        </w:rPr>
      </w:pPr>
      <w:proofErr w:type="spellStart"/>
      <w:r w:rsidRPr="000E709D">
        <w:rPr>
          <w:rFonts w:asciiTheme="minorHAnsi" w:hAnsiTheme="minorHAnsi"/>
          <w:color w:val="383838"/>
          <w:sz w:val="24"/>
          <w:szCs w:val="24"/>
        </w:rPr>
        <w:t>Chelmno</w:t>
      </w:r>
      <w:proofErr w:type="spellEnd"/>
      <w:r w:rsidRPr="000E709D">
        <w:rPr>
          <w:rFonts w:asciiTheme="minorHAnsi" w:hAnsiTheme="minorHAnsi"/>
          <w:color w:val="383838"/>
          <w:sz w:val="24"/>
          <w:szCs w:val="24"/>
        </w:rPr>
        <w:t>: 156,000–172,000</w:t>
      </w:r>
    </w:p>
    <w:p w:rsidR="000E709D" w:rsidRPr="000E709D" w:rsidRDefault="000E709D" w:rsidP="000E709D">
      <w:pPr>
        <w:pStyle w:val="NormalWeb"/>
        <w:numPr>
          <w:ilvl w:val="0"/>
          <w:numId w:val="3"/>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Shooting operations at various locations in central and southern German-occupied Poland (the so-called Government General): at least 200,000</w:t>
      </w:r>
    </w:p>
    <w:p w:rsidR="000E709D" w:rsidRPr="000E709D" w:rsidRDefault="000E709D" w:rsidP="000E709D">
      <w:pPr>
        <w:pStyle w:val="NormalWeb"/>
        <w:numPr>
          <w:ilvl w:val="0"/>
          <w:numId w:val="3"/>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 xml:space="preserve">Shooting operations in German-annexed western Poland (District </w:t>
      </w:r>
      <w:proofErr w:type="spellStart"/>
      <w:r w:rsidRPr="000E709D">
        <w:rPr>
          <w:rFonts w:asciiTheme="minorHAnsi" w:hAnsiTheme="minorHAnsi"/>
          <w:color w:val="383838"/>
          <w:sz w:val="24"/>
          <w:szCs w:val="24"/>
        </w:rPr>
        <w:t>Wartheland</w:t>
      </w:r>
      <w:proofErr w:type="spellEnd"/>
      <w:r w:rsidRPr="000E709D">
        <w:rPr>
          <w:rFonts w:asciiTheme="minorHAnsi" w:hAnsiTheme="minorHAnsi"/>
          <w:color w:val="383838"/>
          <w:sz w:val="24"/>
          <w:szCs w:val="24"/>
        </w:rPr>
        <w:t>): at least 20,000</w:t>
      </w:r>
    </w:p>
    <w:p w:rsidR="000E709D" w:rsidRPr="000E709D" w:rsidRDefault="000E709D" w:rsidP="000E709D">
      <w:pPr>
        <w:pStyle w:val="NormalWeb"/>
        <w:numPr>
          <w:ilvl w:val="0"/>
          <w:numId w:val="3"/>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Deaths in other facilities that the Germans designated as concentration camps: at least 150,000</w:t>
      </w:r>
    </w:p>
    <w:p w:rsidR="000E709D" w:rsidRPr="000E709D" w:rsidRDefault="000E709D" w:rsidP="000E709D">
      <w:pPr>
        <w:pStyle w:val="NormalWeb"/>
        <w:numPr>
          <w:ilvl w:val="0"/>
          <w:numId w:val="3"/>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Shooting operations and gas wagons at hundreds of locations in the German-occupied Soviet Union: at least 1.3 million</w:t>
      </w:r>
    </w:p>
    <w:p w:rsidR="000E709D" w:rsidRPr="000E709D" w:rsidRDefault="000E709D" w:rsidP="000E709D">
      <w:pPr>
        <w:pStyle w:val="NormalWeb"/>
        <w:numPr>
          <w:ilvl w:val="0"/>
          <w:numId w:val="3"/>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Shooting operations in the Soviet Union (German, Austrian, Czech Jews deported to the Soviet Union): approximately 55,000</w:t>
      </w:r>
    </w:p>
    <w:p w:rsidR="000E709D" w:rsidRPr="000E709D" w:rsidRDefault="000E709D" w:rsidP="000E709D">
      <w:pPr>
        <w:pStyle w:val="NormalWeb"/>
        <w:numPr>
          <w:ilvl w:val="0"/>
          <w:numId w:val="3"/>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Shooting operations and gas wagons in Serbia: at least 15,088</w:t>
      </w:r>
    </w:p>
    <w:p w:rsidR="000E709D" w:rsidRPr="000E709D" w:rsidRDefault="000E709D" w:rsidP="000E709D">
      <w:pPr>
        <w:pStyle w:val="NormalWeb"/>
        <w:numPr>
          <w:ilvl w:val="0"/>
          <w:numId w:val="3"/>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 xml:space="preserve">Shot or tortured to death in Croatia under the </w:t>
      </w:r>
      <w:proofErr w:type="spellStart"/>
      <w:r w:rsidRPr="000E709D">
        <w:rPr>
          <w:rFonts w:asciiTheme="minorHAnsi" w:hAnsiTheme="minorHAnsi"/>
          <w:color w:val="383838"/>
          <w:sz w:val="24"/>
          <w:szCs w:val="24"/>
        </w:rPr>
        <w:t>Ustaša</w:t>
      </w:r>
      <w:proofErr w:type="spellEnd"/>
      <w:r w:rsidRPr="000E709D">
        <w:rPr>
          <w:rFonts w:asciiTheme="minorHAnsi" w:hAnsiTheme="minorHAnsi"/>
          <w:color w:val="383838"/>
          <w:sz w:val="24"/>
          <w:szCs w:val="24"/>
        </w:rPr>
        <w:t xml:space="preserve"> regime: 23,000–25,000</w:t>
      </w:r>
    </w:p>
    <w:p w:rsidR="000E709D" w:rsidRPr="000E709D" w:rsidRDefault="000E709D" w:rsidP="000E709D">
      <w:pPr>
        <w:pStyle w:val="NormalWeb"/>
        <w:numPr>
          <w:ilvl w:val="0"/>
          <w:numId w:val="3"/>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Deaths in ghettos: at least 800,000</w:t>
      </w:r>
    </w:p>
    <w:p w:rsidR="000E709D" w:rsidRPr="000E709D" w:rsidRDefault="000E709D" w:rsidP="000E709D">
      <w:pPr>
        <w:pStyle w:val="NormalWeb"/>
        <w:numPr>
          <w:ilvl w:val="0"/>
          <w:numId w:val="3"/>
        </w:numPr>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Other*: at least 500,000</w:t>
      </w:r>
    </w:p>
    <w:p w:rsidR="000E709D" w:rsidRPr="000E709D" w:rsidRDefault="000E709D" w:rsidP="000E709D">
      <w:pPr>
        <w:pStyle w:val="NormalWeb"/>
        <w:shd w:val="clear" w:color="auto" w:fill="FFFFFF"/>
        <w:spacing w:before="0" w:beforeAutospacing="0" w:after="480" w:afterAutospacing="0" w:line="360" w:lineRule="atLeast"/>
        <w:contextualSpacing/>
        <w:rPr>
          <w:rFonts w:asciiTheme="minorHAnsi" w:hAnsiTheme="minorHAnsi"/>
          <w:color w:val="383838"/>
          <w:sz w:val="24"/>
          <w:szCs w:val="24"/>
        </w:rPr>
      </w:pPr>
      <w:r w:rsidRPr="000E709D">
        <w:rPr>
          <w:rFonts w:asciiTheme="minorHAnsi" w:hAnsiTheme="minorHAnsi"/>
          <w:color w:val="383838"/>
          <w:sz w:val="24"/>
          <w:szCs w:val="24"/>
        </w:rPr>
        <w:t xml:space="preserve">*"Other" includes, for example, persons killed in shooting operations in Poland in 1939–1940; as partisans in Yugoslavia, Greece, Italy, France or Belgium; in labor battalions in Hungary; during </w:t>
      </w:r>
      <w:proofErr w:type="spellStart"/>
      <w:r w:rsidRPr="000E709D">
        <w:rPr>
          <w:rFonts w:asciiTheme="minorHAnsi" w:hAnsiTheme="minorHAnsi"/>
          <w:color w:val="383838"/>
          <w:sz w:val="24"/>
          <w:szCs w:val="24"/>
        </w:rPr>
        <w:t>antisemitic</w:t>
      </w:r>
      <w:proofErr w:type="spellEnd"/>
      <w:r w:rsidRPr="000E709D">
        <w:rPr>
          <w:rFonts w:asciiTheme="minorHAnsi" w:hAnsiTheme="minorHAnsi"/>
          <w:color w:val="383838"/>
          <w:sz w:val="24"/>
          <w:szCs w:val="24"/>
        </w:rPr>
        <w:t xml:space="preserve"> actions in Germany and Austria before the war; by the Iron Guard in Romania, 1940–1941; and on evacuation marches from concentration camps and labor camps in the last six months of World War II. It also includes people caught in hiding and killed in Poland, Serbia, and elsewhere in German-occupied Europe.</w:t>
      </w:r>
    </w:p>
    <w:p w:rsidR="009B74EF" w:rsidRPr="000E709D" w:rsidRDefault="009B74EF">
      <w:pPr>
        <w:contextualSpacing/>
      </w:pPr>
    </w:p>
    <w:sectPr w:rsidR="009B74EF" w:rsidRPr="000E709D" w:rsidSect="00EA4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4B2B"/>
    <w:multiLevelType w:val="hybridMultilevel"/>
    <w:tmpl w:val="E05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C529B"/>
    <w:multiLevelType w:val="multilevel"/>
    <w:tmpl w:val="7CEE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74CBB"/>
    <w:multiLevelType w:val="hybridMultilevel"/>
    <w:tmpl w:val="C448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9D"/>
    <w:rsid w:val="000E709D"/>
    <w:rsid w:val="009B74EF"/>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D7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09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09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598821">
      <w:bodyDiv w:val="1"/>
      <w:marLeft w:val="0"/>
      <w:marRight w:val="0"/>
      <w:marTop w:val="0"/>
      <w:marBottom w:val="0"/>
      <w:divBdr>
        <w:top w:val="none" w:sz="0" w:space="0" w:color="auto"/>
        <w:left w:val="none" w:sz="0" w:space="0" w:color="auto"/>
        <w:bottom w:val="none" w:sz="0" w:space="0" w:color="auto"/>
        <w:right w:val="none" w:sz="0" w:space="0" w:color="auto"/>
      </w:divBdr>
    </w:div>
    <w:div w:id="1328904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2611</Characters>
  <Application>Microsoft Macintosh Word</Application>
  <DocSecurity>0</DocSecurity>
  <Lines>21</Lines>
  <Paragraphs>6</Paragraphs>
  <ScaleCrop>false</ScaleCrop>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cp:lastPrinted>2016-03-04T17:41:00Z</cp:lastPrinted>
  <dcterms:created xsi:type="dcterms:W3CDTF">2016-03-04T17:38:00Z</dcterms:created>
  <dcterms:modified xsi:type="dcterms:W3CDTF">2016-03-04T17:41:00Z</dcterms:modified>
</cp:coreProperties>
</file>